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5" w:rsidRPr="001A32CA" w:rsidRDefault="00C774B1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PROTOCOLLO OPERATIVO </w:t>
      </w:r>
      <w:r w:rsidR="00D3458A"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N. 7</w:t>
      </w:r>
    </w:p>
    <w:p w:rsidR="00112335" w:rsidRPr="001A32CA" w:rsidRDefault="00112335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112335" w:rsidRPr="001A32CA" w:rsidRDefault="00D3458A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GESTIONE DELLE RICHIESTE DI</w:t>
      </w:r>
      <w:r w:rsidR="009D36BF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FINANZIAMENTI PUBBLICI.</w:t>
      </w:r>
    </w:p>
    <w:p w:rsidR="00112335" w:rsidRPr="001A32CA" w:rsidRDefault="00112335" w:rsidP="00112335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12335" w:rsidRPr="001A32CA" w:rsidRDefault="00112335" w:rsidP="00112335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1. </w:t>
      </w:r>
      <w:r w:rsidR="007A4200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Obiettivo</w:t>
      </w:r>
      <w:bookmarkStart w:id="0" w:name="_GoBack"/>
      <w:bookmarkEnd w:id="0"/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e ambito di applicazione.</w:t>
      </w:r>
    </w:p>
    <w:p w:rsidR="007A4200" w:rsidRPr="001A32CA" w:rsidRDefault="007A4200" w:rsidP="007A420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presente protocollo ha l'obiettivo di definire i ruoli, le responsabilità operative, i principi di condotta e di controllo a cui tutto il personale di Segrate Servizi, a qualsiasi titolo coinvolto nel processo di gestione delle richieste di finanziamenti pubblici, deve attenersi.</w:t>
      </w:r>
    </w:p>
    <w:p w:rsidR="00742438" w:rsidRPr="001A32CA" w:rsidRDefault="00742438" w:rsidP="0074243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742438" w:rsidRPr="001A32CA" w:rsidRDefault="00742438" w:rsidP="0074243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presente documento si applica con particolare riferimento a tutti i soggetti aziendali coinvolti nell</w:t>
      </w:r>
      <w:r w:rsidR="009D36BF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a gestione dei finanziamenti pubblici quali a titolo esemplificativo e non esaustivo:</w:t>
      </w:r>
    </w:p>
    <w:p w:rsidR="00742438" w:rsidRPr="001A32CA" w:rsidRDefault="009D36BF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finanziamenti a fondo perduto, contributi o erogazioni pubbliche finalizzati all'attuazione di piani formativi aziendali;</w:t>
      </w:r>
    </w:p>
    <w:p w:rsidR="00742438" w:rsidRPr="001A32CA" w:rsidRDefault="009D36BF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finanziamenti pubblici per progetti di sviluppo</w:t>
      </w:r>
      <w:r w:rsidR="00070130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3D5AD8" w:rsidRPr="001A32CA" w:rsidRDefault="003D5AD8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7A4200" w:rsidRPr="001A32CA" w:rsidRDefault="007A4200" w:rsidP="007A420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presente documento, in particolare è volto a garantire il rispetto dei principi di trasparenza, correttezza, segregazione delle funzioni, verificabilità e tracciabilità delle operazioni.</w:t>
      </w:r>
    </w:p>
    <w:p w:rsidR="007A4200" w:rsidRPr="001A32CA" w:rsidRDefault="007A4200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7A4200" w:rsidRPr="001A32CA" w:rsidRDefault="007A4200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2. Riferimenti.</w:t>
      </w:r>
    </w:p>
    <w:p w:rsidR="007A4200" w:rsidRPr="001A32CA" w:rsidRDefault="003C6EAE" w:rsidP="007A4200">
      <w:pPr>
        <w:pStyle w:val="Testonormale1"/>
        <w:numPr>
          <w:ilvl w:val="0"/>
          <w:numId w:val="3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D.Lgs. 231/2001;</w:t>
      </w:r>
    </w:p>
    <w:p w:rsidR="00C37E48" w:rsidRPr="001A32CA" w:rsidRDefault="00C37E48" w:rsidP="00C37E48">
      <w:pPr>
        <w:pStyle w:val="Testonormale1"/>
        <w:numPr>
          <w:ilvl w:val="0"/>
          <w:numId w:val="33"/>
        </w:numPr>
        <w:tabs>
          <w:tab w:val="left" w:pos="8789"/>
        </w:tabs>
        <w:ind w:right="1127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/>
          <w:sz w:val="18"/>
          <w:szCs w:val="18"/>
        </w:rPr>
        <w:t>Codice di Comportamento Integrativo dei dipendenti del Comune di Segrate;</w:t>
      </w:r>
    </w:p>
    <w:p w:rsidR="00C37E48" w:rsidRPr="001A32CA" w:rsidRDefault="00C37E48" w:rsidP="00C37E48">
      <w:pPr>
        <w:pStyle w:val="Testonormale1"/>
        <w:numPr>
          <w:ilvl w:val="0"/>
          <w:numId w:val="33"/>
        </w:numPr>
        <w:tabs>
          <w:tab w:val="left" w:pos="8789"/>
        </w:tabs>
        <w:ind w:right="1127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Modello di Organizzazione, gestione e controllo ex. D.Lgs. 231/2001 e allegato Codice Etico;</w:t>
      </w:r>
    </w:p>
    <w:p w:rsidR="007A4200" w:rsidRPr="001A32CA" w:rsidRDefault="007A4200" w:rsidP="007A4200">
      <w:pPr>
        <w:pStyle w:val="Testonormale1"/>
        <w:numPr>
          <w:ilvl w:val="0"/>
          <w:numId w:val="3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Protocollo </w:t>
      </w:r>
      <w:r w:rsidR="00984A25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operativo 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n. 2 </w:t>
      </w:r>
      <w:r w:rsidR="003C6EAE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“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gestione degli adempimenti e dei rapporti con la Pubblica Amministrazione</w:t>
      </w:r>
      <w:r w:rsidR="003C6EAE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”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7A4200" w:rsidRPr="001A32CA" w:rsidRDefault="007A4200" w:rsidP="007A4200">
      <w:pPr>
        <w:pStyle w:val="Testonormale1"/>
        <w:tabs>
          <w:tab w:val="left" w:pos="1650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742438" w:rsidRPr="001A32CA" w:rsidRDefault="007A4200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3</w:t>
      </w:r>
      <w:r w:rsidR="00742438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Funzioni aziendali coinvolte.</w:t>
      </w:r>
    </w:p>
    <w:p w:rsidR="00CB6013" w:rsidRPr="001A32CA" w:rsidRDefault="00CB6013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processo di gestione in esame prevede il coinvolgimento, secondo le rispettive competenze, delle seguenti funzioni aziendali:</w:t>
      </w:r>
    </w:p>
    <w:p w:rsidR="00742438" w:rsidRPr="001A32CA" w:rsidRDefault="0074243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Amministratore Unico</w:t>
      </w:r>
      <w:r w:rsidR="00C33B56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Presidente della Società;</w:t>
      </w:r>
    </w:p>
    <w:p w:rsidR="00742438" w:rsidRPr="001A32CA" w:rsidRDefault="007E6F7F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742438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8C233C" w:rsidRPr="001A32CA" w:rsidRDefault="0074243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Coordinatore</w:t>
      </w:r>
      <w:r w:rsidR="00E02380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/Direttore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del singolo servizio.</w:t>
      </w:r>
    </w:p>
    <w:p w:rsidR="00B93CC7" w:rsidRPr="001A32CA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1A32CA" w:rsidRDefault="007A4200" w:rsidP="00B93CC7">
      <w:pPr>
        <w:pStyle w:val="Testonormale1"/>
        <w:tabs>
          <w:tab w:val="left" w:pos="8789"/>
        </w:tabs>
        <w:spacing w:line="276" w:lineRule="auto"/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4</w:t>
      </w:r>
      <w:r w:rsidR="00B93CC7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Principi generali di condotta.</w:t>
      </w:r>
    </w:p>
    <w:p w:rsidR="00B93CC7" w:rsidRPr="001A32CA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personale della Società, a qualsiasi titolo coinvolto nel processo in esame, è tenuto ad osservare il presente protocollo, i regolamenti interni aziendali, le previsioni di legge esistenti in materia e le norme comportamentali richiamate nel Codi</w:t>
      </w:r>
      <w:r w:rsidR="00C5271C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ce Etico e nel Modello adottati</w:t>
      </w:r>
      <w:r w:rsidR="00D178AF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dalla Società.</w:t>
      </w:r>
    </w:p>
    <w:p w:rsidR="00B93CC7" w:rsidRPr="001A32CA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91F4B" w:rsidRPr="001A32CA" w:rsidRDefault="00191F4B" w:rsidP="00191F4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personale della Società deve garantire il rispetto dei seguenti principi:</w:t>
      </w:r>
    </w:p>
    <w:p w:rsidR="00191F4B" w:rsidRPr="001A32CA" w:rsidRDefault="00191F4B" w:rsidP="00191F4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C0668" w:rsidRPr="001A32CA" w:rsidRDefault="001C0668" w:rsidP="005C3844">
      <w:pPr>
        <w:pStyle w:val="Testonormale1"/>
        <w:numPr>
          <w:ilvl w:val="0"/>
          <w:numId w:val="2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 soggetti coinvolti nel processo </w:t>
      </w:r>
      <w:r w:rsidR="005C3844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in esame che hanno la 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responsabili</w:t>
      </w:r>
      <w:r w:rsidR="005C3844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tà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di firmare atti o documenti con rile</w:t>
      </w:r>
      <w:r w:rsidR="005C3844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vanza all’esterno della Società (es.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pratiche di </w:t>
      </w:r>
      <w:r w:rsidR="005C3844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richiesta, studi di fattibilità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, piani di progetto, ecc.) devono essere formalmente delegati in tal senso (con idonea procura, se trattasi</w:t>
      </w:r>
      <w:r w:rsidR="005C3844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di un dipendente della Società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o, nel caso di professionista esterno, tramite espressa previsi</w:t>
      </w:r>
      <w:r w:rsidR="005C3844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one nella lettera di incarico);</w:t>
      </w:r>
    </w:p>
    <w:p w:rsidR="00334602" w:rsidRPr="001A32CA" w:rsidRDefault="00334602" w:rsidP="00334602">
      <w:pPr>
        <w:pStyle w:val="Testonormale1"/>
        <w:tabs>
          <w:tab w:val="left" w:pos="8789"/>
        </w:tabs>
        <w:ind w:left="632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3844" w:rsidRPr="001A32CA" w:rsidRDefault="005C3844" w:rsidP="005C3844">
      <w:pPr>
        <w:pStyle w:val="Testonormale1"/>
        <w:numPr>
          <w:ilvl w:val="0"/>
          <w:numId w:val="24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 soggetti che in fase di richiesta e gestione di finanziamenti intrattengono rapporti con gli Enti finanziatori per conto della Società devono essere formalmente autorizzati in tal senso (es. mediante delega o procura);</w:t>
      </w:r>
    </w:p>
    <w:p w:rsidR="005C3844" w:rsidRPr="001A32CA" w:rsidRDefault="005C3844" w:rsidP="005C3844">
      <w:pPr>
        <w:pStyle w:val="Testonormale1"/>
        <w:tabs>
          <w:tab w:val="left" w:pos="8789"/>
        </w:tabs>
        <w:ind w:left="632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3844" w:rsidRPr="001A32CA" w:rsidRDefault="005C3844" w:rsidP="005C3844">
      <w:pPr>
        <w:pStyle w:val="Testonormale1"/>
        <w:numPr>
          <w:ilvl w:val="0"/>
          <w:numId w:val="24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qualora sia previsto il coinvolgimento di Società esterne nella predisposizione delle pratiche di richiesta/gestione del finanziamento o nella successiva esecuzione di attività connesse con i programmi finanziati, i contratti con tali Società devono contenere apposita dichiarazione di conoscenza del Codice Etico e del Modello adottato dalla Societ</w:t>
      </w:r>
      <w:r w:rsidR="00070130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à e di impegno al loro rispetto.</w:t>
      </w:r>
    </w:p>
    <w:p w:rsidR="00334602" w:rsidRPr="001A32CA" w:rsidRDefault="00334602" w:rsidP="00334602">
      <w:pPr>
        <w:pStyle w:val="Testonormale1"/>
        <w:tabs>
          <w:tab w:val="left" w:pos="8789"/>
        </w:tabs>
        <w:ind w:left="632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1A32CA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In particolare, è fatto divieto:</w:t>
      </w:r>
    </w:p>
    <w:p w:rsidR="000741A7" w:rsidRPr="001A32CA" w:rsidRDefault="000741A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34602" w:rsidRPr="001A32CA" w:rsidRDefault="005C3844" w:rsidP="005C3844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left="1276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A32CA">
        <w:rPr>
          <w:rFonts w:asciiTheme="majorHAnsi" w:hAnsiTheme="majorHAnsi"/>
          <w:color w:val="000000" w:themeColor="text1"/>
          <w:sz w:val="18"/>
          <w:szCs w:val="18"/>
        </w:rPr>
        <w:t>presentare documenti/dichiarazioni false, incomplete;</w:t>
      </w:r>
    </w:p>
    <w:p w:rsidR="005C3844" w:rsidRPr="001A32CA" w:rsidRDefault="005C3844" w:rsidP="005C3844">
      <w:pPr>
        <w:tabs>
          <w:tab w:val="left" w:pos="8789"/>
          <w:tab w:val="left" w:pos="9072"/>
        </w:tabs>
        <w:ind w:left="916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5C3844" w:rsidRPr="001A32CA" w:rsidRDefault="005C3844" w:rsidP="005C3844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A32CA">
        <w:rPr>
          <w:rFonts w:asciiTheme="majorHAnsi" w:hAnsiTheme="majorHAnsi"/>
          <w:color w:val="000000" w:themeColor="text1"/>
          <w:sz w:val="18"/>
          <w:szCs w:val="18"/>
        </w:rPr>
        <w:t xml:space="preserve">tenere una condotta ingannevole che possa indurre gli Enti finanziatori/erogatori in errore di valutazione tecnico-economica della documentazione presentata; </w:t>
      </w:r>
    </w:p>
    <w:p w:rsidR="00CB6013" w:rsidRPr="001A32CA" w:rsidRDefault="00CB6013" w:rsidP="00CB6013">
      <w:pPr>
        <w:tabs>
          <w:tab w:val="left" w:pos="8789"/>
          <w:tab w:val="left" w:pos="9072"/>
        </w:tabs>
        <w:ind w:left="993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CB6013" w:rsidRPr="001A32CA" w:rsidRDefault="005C3844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A32CA">
        <w:rPr>
          <w:rFonts w:asciiTheme="majorHAnsi" w:hAnsiTheme="majorHAnsi"/>
          <w:color w:val="000000" w:themeColor="text1"/>
          <w:sz w:val="18"/>
          <w:szCs w:val="18"/>
        </w:rPr>
        <w:t>omettere informazioni dovute  al fine di orientare a proprio favore le decisioni della Pubblica Amministrazione</w:t>
      </w:r>
      <w:r w:rsidR="00806367" w:rsidRPr="001A32CA">
        <w:rPr>
          <w:rFonts w:asciiTheme="majorHAnsi" w:hAnsiTheme="majorHAnsi"/>
          <w:color w:val="000000" w:themeColor="text1"/>
          <w:sz w:val="18"/>
          <w:szCs w:val="18"/>
        </w:rPr>
        <w:t>;</w:t>
      </w:r>
    </w:p>
    <w:p w:rsidR="00806367" w:rsidRPr="001A32CA" w:rsidRDefault="00806367" w:rsidP="00806367">
      <w:pPr>
        <w:tabs>
          <w:tab w:val="left" w:pos="8789"/>
          <w:tab w:val="left" w:pos="9072"/>
        </w:tabs>
        <w:ind w:left="993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06367" w:rsidRPr="001A32CA" w:rsidRDefault="00806367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1A32CA">
        <w:rPr>
          <w:rFonts w:asciiTheme="majorHAnsi" w:hAnsiTheme="majorHAnsi"/>
          <w:color w:val="000000" w:themeColor="text1"/>
          <w:sz w:val="18"/>
          <w:szCs w:val="18"/>
        </w:rPr>
        <w:lastRenderedPageBreak/>
        <w:t>disporre/accettare pagamenti relativi a beni non consegnati o servizi non erogati o da soggetti diversi dalla controparte contrattuale;</w:t>
      </w:r>
    </w:p>
    <w:p w:rsidR="00334602" w:rsidRPr="001A32CA" w:rsidRDefault="00334602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3844" w:rsidRPr="001A32CA" w:rsidRDefault="005C3844" w:rsidP="005C3844">
      <w:pPr>
        <w:pStyle w:val="Testonormale1"/>
        <w:numPr>
          <w:ilvl w:val="0"/>
          <w:numId w:val="26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destinare contributi, sovvenzioni, finanziamenti pubblici a finalità diverse da quelle per le quali sono stati ottenuti;</w:t>
      </w:r>
    </w:p>
    <w:p w:rsidR="005C3844" w:rsidRPr="001A32CA" w:rsidRDefault="005C3844" w:rsidP="005C384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3844" w:rsidRPr="001A32CA" w:rsidRDefault="005C3844" w:rsidP="005C3844">
      <w:pPr>
        <w:pStyle w:val="Testonormale1"/>
        <w:numPr>
          <w:ilvl w:val="0"/>
          <w:numId w:val="28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promettere o versare somme di denaro al Funzionario pubblico a titolo personale con la finalità di promuovere o favorire interessi della Società, anche a seguito di illecite pressioni.</w:t>
      </w:r>
    </w:p>
    <w:p w:rsidR="00334602" w:rsidRPr="001A32CA" w:rsidRDefault="00334602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FA2517" w:rsidRPr="001A32CA" w:rsidRDefault="007A4200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5</w:t>
      </w:r>
      <w:r w:rsidR="00FA2517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</w:t>
      </w:r>
      <w:r w:rsidR="0032584D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Modalità operative.</w:t>
      </w:r>
    </w:p>
    <w:p w:rsidR="00910E79" w:rsidRPr="001A32CA" w:rsidRDefault="00910E79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</w:p>
    <w:p w:rsidR="00910E79" w:rsidRPr="001A32CA" w:rsidRDefault="00070130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32584D"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.1. Individuazione delle iniziative finanziabili.</w:t>
      </w:r>
    </w:p>
    <w:p w:rsidR="00910E79" w:rsidRPr="001A32CA" w:rsidRDefault="0032584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L'individuazione delle iniziative finanziabili è gestita internamente dalle singole aree/servizi aziendali, sulla base di:</w:t>
      </w:r>
    </w:p>
    <w:p w:rsidR="0032584D" w:rsidRPr="001A32CA" w:rsidRDefault="0032584D" w:rsidP="0032584D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segnalazioni provenienti da organi esterni specializzati;</w:t>
      </w:r>
    </w:p>
    <w:p w:rsidR="0032584D" w:rsidRPr="001A32CA" w:rsidRDefault="0032584D" w:rsidP="0032584D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ricerche su canali ufficiali (es. siti o pubblicazioni degli enti pubblici finanziatori;</w:t>
      </w:r>
    </w:p>
    <w:p w:rsidR="0032584D" w:rsidRPr="001A32CA" w:rsidRDefault="0032584D" w:rsidP="0032584D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attivazione autonoma.</w:t>
      </w:r>
    </w:p>
    <w:p w:rsidR="00910E79" w:rsidRPr="001A32CA" w:rsidRDefault="00910E79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2584D" w:rsidRPr="001A32CA" w:rsidRDefault="00E06F4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Il </w:t>
      </w:r>
      <w:r w:rsidR="007E6F7F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in collaborazione con i Direttori dei singoli servizi, individua le fonti di finanziamento, ne verifica i requisiti di ammissione e valuta la fattibilità/congruità dei servizi richiesti o proposti o dei progetti per i quali si chiede il finanziamento e sottopone all'attenzione dell'Amministratore unico </w:t>
      </w:r>
      <w:r w:rsidR="00C33B56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del Presidente della Società 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l'esito dell'istruttoria compiuta.</w:t>
      </w:r>
    </w:p>
    <w:p w:rsidR="00E06F47" w:rsidRPr="001A32CA" w:rsidRDefault="00E06F4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L'Amministratore unico </w:t>
      </w:r>
      <w:r w:rsidR="00C33B56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il Presidente della Società </w:t>
      </w:r>
      <w:r w:rsidR="00F77635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nomina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il Responsabile del Progetto incaricato di seguire lo sviluppo dell'iniziativa.</w:t>
      </w:r>
    </w:p>
    <w:p w:rsidR="00E960A8" w:rsidRPr="001A32CA" w:rsidRDefault="00E960A8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32584D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E06F47"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.2. Richiesta del finanziamento.</w:t>
      </w:r>
    </w:p>
    <w:p w:rsidR="00E06F47" w:rsidRPr="001A32CA" w:rsidRDefault="00F77635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Responsabile del progetto avvia il processo di reperimento e predisposizione della documentazione necessaria alla richiesta del finanziamento coinvolgendo i settori e gli uffici aziendali per le specifiche competenze; in particolare:</w:t>
      </w:r>
    </w:p>
    <w:p w:rsidR="00F77635" w:rsidRPr="001A32CA" w:rsidRDefault="00F77635" w:rsidP="00F77635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richiede e supervisiona la produzione dei documenti necessari;</w:t>
      </w:r>
    </w:p>
    <w:p w:rsidR="00F77635" w:rsidRPr="001A32CA" w:rsidRDefault="00F77635" w:rsidP="00F77635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verifica la completezza formale e di merito di tutta la documentazione che deve essere allegata alla modulistica richiesta;</w:t>
      </w:r>
    </w:p>
    <w:p w:rsidR="00F77635" w:rsidRPr="001A32CA" w:rsidRDefault="00756BDB" w:rsidP="00F77635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verifica il rispetto delle procedure indicate dall'Ente finanziatore;</w:t>
      </w:r>
    </w:p>
    <w:p w:rsidR="00756BDB" w:rsidRPr="001A32CA" w:rsidRDefault="00756BDB" w:rsidP="00F77635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verifica la stima dei costi per la realizzazione dell'attività/progetto per cui si richiede il finanziamento;</w:t>
      </w:r>
    </w:p>
    <w:p w:rsidR="00756BDB" w:rsidRPr="001A32CA" w:rsidRDefault="00756BDB" w:rsidP="00F77635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gestisce i rapporti con l'Ente finanziatore.</w:t>
      </w:r>
    </w:p>
    <w:p w:rsidR="00756BDB" w:rsidRPr="001A32CA" w:rsidRDefault="00756BDB" w:rsidP="00756BD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756BDB" w:rsidRPr="001A32CA" w:rsidRDefault="00756BDB" w:rsidP="00756BD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Terminata l'attività di predisposizione della documentazione di richiesta del finanziamento, il Responsabile del progetto sottopone la stessa all'Amministratore unico</w:t>
      </w:r>
      <w:r w:rsidR="00C33B56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o al Presidente della Società,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il quale, in caso di approvazione la sottoscrive e ne dispone l'inoltro all'Ente finanziatore.</w:t>
      </w:r>
    </w:p>
    <w:p w:rsidR="00756BDB" w:rsidRPr="001A32CA" w:rsidRDefault="00756BDB" w:rsidP="00756BD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Copia della documentazione inviata deve essere archiviata dal Responsabile di progetto.</w:t>
      </w:r>
    </w:p>
    <w:p w:rsidR="00E06F47" w:rsidRPr="001A32CA" w:rsidRDefault="00E06F4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E06F47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756BDB"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.3 Attuazione del progetto.</w:t>
      </w:r>
    </w:p>
    <w:p w:rsidR="00756BDB" w:rsidRPr="001A32CA" w:rsidRDefault="00BB6E2E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Qualora </w:t>
      </w:r>
      <w:r w:rsidR="00C90983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l'Ente finanziatore non accetti ovvero accetti con riserva la domanda della Società, il Responsabile di progetto, coordinandosi con gli altri soggetti aziendali eventualmente coinvolti, provvede a:</w:t>
      </w:r>
    </w:p>
    <w:p w:rsidR="00C90983" w:rsidRPr="001A32CA" w:rsidRDefault="00C90983" w:rsidP="00C90983">
      <w:pPr>
        <w:pStyle w:val="Testonormale1"/>
        <w:numPr>
          <w:ilvl w:val="0"/>
          <w:numId w:val="3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gestire i rapporti con i funzionari dell'Ente al fine di ottenere eventuali chiarimenti;</w:t>
      </w:r>
    </w:p>
    <w:p w:rsidR="00C90983" w:rsidRPr="001A32CA" w:rsidRDefault="00C90983" w:rsidP="00C90983">
      <w:pPr>
        <w:pStyle w:val="Testonormale1"/>
        <w:numPr>
          <w:ilvl w:val="0"/>
          <w:numId w:val="3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valutare l'opportunità di riavviare le fasi di progettazione e pianificazione degli interventi.</w:t>
      </w:r>
    </w:p>
    <w:p w:rsidR="00C90983" w:rsidRPr="001A32CA" w:rsidRDefault="00C90983" w:rsidP="00C9098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C90983" w:rsidRPr="001A32CA" w:rsidRDefault="00C90983" w:rsidP="00C9098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In caso di accettazione della domanda da parte dell'Ente finanziatore, il Responsabile di progetto avvia la fase di attuazione del progetto, curando il rispetto dei tempi e la coerenza della realizzazione rispetto a quanto indicato nella documentazione di richiesta.</w:t>
      </w:r>
    </w:p>
    <w:p w:rsidR="00C90983" w:rsidRPr="001A32CA" w:rsidRDefault="00C90983" w:rsidP="00C9098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In particolare, il Responsabile di progetto, con l'ausilio degli altri soggetto aziendali eventualmente coinvolti:</w:t>
      </w:r>
    </w:p>
    <w:p w:rsidR="00C90983" w:rsidRPr="001A32CA" w:rsidRDefault="00C90983" w:rsidP="00C90983">
      <w:pPr>
        <w:pStyle w:val="Testonormale1"/>
        <w:numPr>
          <w:ilvl w:val="0"/>
          <w:numId w:val="3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effettua un monitoraggio costante di dati tecnici e amministrativi relativi al progetto;</w:t>
      </w:r>
    </w:p>
    <w:p w:rsidR="00C90983" w:rsidRPr="001A32CA" w:rsidRDefault="00C90983" w:rsidP="00C90983">
      <w:pPr>
        <w:pStyle w:val="Testonormale1"/>
        <w:numPr>
          <w:ilvl w:val="0"/>
          <w:numId w:val="3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monitora lo stato di avanzamento del progetto, assicurando il rispetto di quanto previsto nel piano finanziario del progetto;</w:t>
      </w:r>
    </w:p>
    <w:p w:rsidR="00C90983" w:rsidRPr="001A32CA" w:rsidRDefault="00C90983" w:rsidP="00C90983">
      <w:pPr>
        <w:pStyle w:val="Testonormale1"/>
        <w:numPr>
          <w:ilvl w:val="0"/>
          <w:numId w:val="3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garantisce la correttezza e l'autenticità delle informazioni e dei documenti trasmessi all'ente finanziatore.</w:t>
      </w:r>
    </w:p>
    <w:p w:rsidR="00A55187" w:rsidRPr="001A32CA" w:rsidRDefault="00A5518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756BDB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A55187"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.4 Rendicontazione dei costi.</w:t>
      </w:r>
    </w:p>
    <w:p w:rsidR="00A55187" w:rsidRPr="001A32CA" w:rsidRDefault="00A5518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Responsabile di progetto, coordinandosi con gli altri soggetti aziendali eventualmente coinvolti, ha il compito di predisporre, sulla base delle richieste formulate dall'Ente finanziatore, la documentazione attestante lo stato di avanzamento e i costi sostenuti e di inviarli alla direzione amministrativa per le necessarie verifiche.</w:t>
      </w:r>
    </w:p>
    <w:p w:rsidR="005E192C" w:rsidRPr="001A32CA" w:rsidRDefault="005E192C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Detta documentazione viene analizzata dal Direttore amministrativo e successivamente inoltrata all'Ente finanziatore dal Responsabile di progetto.</w:t>
      </w:r>
    </w:p>
    <w:p w:rsidR="007A4200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A55187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5E192C" w:rsidRPr="001A32C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.5 Gestione del finanziamento.</w:t>
      </w:r>
    </w:p>
    <w:p w:rsidR="005E192C" w:rsidRPr="001A32CA" w:rsidRDefault="00467D39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Il Responsabile di progetto, in collaborazione con la direzione amministrativa, monitora costantemente i versamenti effettuati dall'Ente finanziatore ed il rispetto delle tempistiche previste.</w:t>
      </w:r>
    </w:p>
    <w:p w:rsidR="005E192C" w:rsidRPr="001A32CA" w:rsidRDefault="005E192C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C54780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6</w:t>
      </w:r>
      <w:r w:rsidR="00C54780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Archiviazione.</w:t>
      </w:r>
    </w:p>
    <w:p w:rsidR="00C54780" w:rsidRPr="001A32CA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Tutta la documentazione prodotta nell'ambito delle attività regolate nel presente protocollo è conservata a cura di ciascun settore per quanto di co</w:t>
      </w:r>
      <w:r w:rsidR="000F2EF5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mpetenza e messa a disposizione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su richiesta dell'Amministratore Unico</w:t>
      </w:r>
      <w:r w:rsidR="00C33B56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Presidente della Società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, del Collegio Sindacale e dell'organismo di vigilanza.</w:t>
      </w:r>
    </w:p>
    <w:p w:rsidR="00C54780" w:rsidRPr="001A32CA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Detti documenti devo essere conservati per un periodo di almeno 10 anni, salvo diverse previsioni legislative.</w:t>
      </w:r>
    </w:p>
    <w:p w:rsidR="00C54780" w:rsidRPr="001A32CA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3F3336" w:rsidRPr="001A32CA" w:rsidRDefault="007A420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7</w:t>
      </w:r>
      <w:r w:rsidR="001670E3" w:rsidRPr="001A32C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Flussi informativi all'Organismo di Vigilanza.</w:t>
      </w:r>
    </w:p>
    <w:p w:rsidR="00C54780" w:rsidRPr="001A32CA" w:rsidRDefault="00070130" w:rsidP="00C5478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L'O</w:t>
      </w:r>
      <w:r w:rsidR="00C54780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rganismo di Vigilanza istituito ai sensi del D.Lgs. 231/2001 vigila sul funzionamento e su</w:t>
      </w:r>
      <w:r w:rsidR="00984937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ll'aggiornamento del Modello di organizzazione, gestione e controllo adottato dalla Società.</w:t>
      </w:r>
    </w:p>
    <w:p w:rsidR="0080753E" w:rsidRPr="001A32CA" w:rsidRDefault="008E0F3E" w:rsidP="0080753E">
      <w:pPr>
        <w:pStyle w:val="Testonormale1"/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A tal fine l</w:t>
      </w:r>
      <w:r w:rsidR="0080753E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’Organismo di Vigilanza potrà richiedere alle funzioni aziendali, a vario titolo coinvolte, di comunicare periodicamente il rispetto delle regole comportamentali nello svolgimento dei compiti assegnati e la predisposizione di specifici e regolari flussi informativi sulla corretta attuazione dei principi di controllo, sanciti nel presente protocollo, secondo le modalità che verranno comunicate dallo stesso Organismo di Vigilanza. </w:t>
      </w:r>
    </w:p>
    <w:p w:rsidR="0080753E" w:rsidRPr="001A32CA" w:rsidRDefault="0080753E" w:rsidP="0080753E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Le funzioni aziendali coinvolte nelle attività regolate nel presente protocollo sono tenute a comunicare</w:t>
      </w:r>
      <w:r w:rsidR="007340CA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tempestivamente all'Organismo di Vigilanza qualsiasi anomalia o eccezione procedurale</w:t>
      </w:r>
      <w:r w:rsidR="000F2EF5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0F2EF5" w:rsidRPr="001A32CA" w:rsidRDefault="000F2EF5" w:rsidP="0080753E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In </w:t>
      </w:r>
      <w:r w:rsidR="007340CA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ogni caso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il </w:t>
      </w:r>
      <w:r w:rsidR="007E6F7F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070130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sottoscrive e trasmette </w:t>
      </w:r>
      <w:r w:rsidR="00467D39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semestralmente</w:t>
      </w: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all'Organismo di Vigilanza i seguenti flussi informativi:</w:t>
      </w:r>
    </w:p>
    <w:p w:rsidR="00E02380" w:rsidRPr="001A32CA" w:rsidRDefault="00E02380" w:rsidP="0080753E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2A3334" w:rsidRPr="001A32CA" w:rsidRDefault="002A3334" w:rsidP="002A3334">
      <w:pPr>
        <w:pStyle w:val="Testonormale1"/>
        <w:numPr>
          <w:ilvl w:val="0"/>
          <w:numId w:val="1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indicazione </w:t>
      </w:r>
      <w:r w:rsidR="00467D39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>dei finanziamenti pubblici</w:t>
      </w:r>
      <w:r w:rsidR="00046508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se richiesti o</w:t>
      </w:r>
      <w:r w:rsidR="00467D39" w:rsidRPr="001A32C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in essere.</w:t>
      </w:r>
    </w:p>
    <w:p w:rsidR="0080753E" w:rsidRPr="001A32CA" w:rsidRDefault="0080753E" w:rsidP="00C5478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F3336" w:rsidRPr="001A32CA" w:rsidRDefault="003F3336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sectPr w:rsidR="003F3336" w:rsidRPr="001A32CA" w:rsidSect="00866AF9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1E" w:rsidRDefault="008F031E" w:rsidP="00806367">
      <w:r>
        <w:separator/>
      </w:r>
    </w:p>
  </w:endnote>
  <w:endnote w:type="continuationSeparator" w:id="0">
    <w:p w:rsidR="008F031E" w:rsidRDefault="008F031E" w:rsidP="0080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87" w:rsidRDefault="00BB6CF7" w:rsidP="00806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518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5187" w:rsidRDefault="00A55187" w:rsidP="0080636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87" w:rsidRDefault="00BB6CF7" w:rsidP="00806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51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24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5187" w:rsidRDefault="00A55187" w:rsidP="0080636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1E" w:rsidRDefault="008F031E" w:rsidP="00806367">
      <w:r>
        <w:separator/>
      </w:r>
    </w:p>
  </w:footnote>
  <w:footnote w:type="continuationSeparator" w:id="0">
    <w:p w:rsidR="008F031E" w:rsidRDefault="008F031E" w:rsidP="00806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96D"/>
    <w:multiLevelType w:val="hybridMultilevel"/>
    <w:tmpl w:val="6F6ABFC6"/>
    <w:lvl w:ilvl="0" w:tplc="0410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4F702CA"/>
    <w:multiLevelType w:val="hybridMultilevel"/>
    <w:tmpl w:val="7E1A2756"/>
    <w:lvl w:ilvl="0" w:tplc="7BC84C7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93212B"/>
    <w:multiLevelType w:val="hybridMultilevel"/>
    <w:tmpl w:val="5560C4F0"/>
    <w:lvl w:ilvl="0" w:tplc="0780F53E">
      <w:numFmt w:val="bullet"/>
      <w:lvlText w:val="-"/>
      <w:lvlJc w:val="left"/>
      <w:pPr>
        <w:ind w:left="1287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270833"/>
    <w:multiLevelType w:val="hybridMultilevel"/>
    <w:tmpl w:val="547A5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609"/>
    <w:multiLevelType w:val="hybridMultilevel"/>
    <w:tmpl w:val="327E770C"/>
    <w:lvl w:ilvl="0" w:tplc="0780F53E">
      <w:numFmt w:val="bullet"/>
      <w:lvlText w:val="-"/>
      <w:lvlJc w:val="left"/>
      <w:pPr>
        <w:ind w:left="1287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050E4"/>
    <w:multiLevelType w:val="hybridMultilevel"/>
    <w:tmpl w:val="803AB75A"/>
    <w:lvl w:ilvl="0" w:tplc="AC1E74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9141A"/>
    <w:multiLevelType w:val="hybridMultilevel"/>
    <w:tmpl w:val="A5B0D9E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85927"/>
    <w:multiLevelType w:val="hybridMultilevel"/>
    <w:tmpl w:val="EE0CD552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C76A6"/>
    <w:multiLevelType w:val="hybridMultilevel"/>
    <w:tmpl w:val="560A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603D"/>
    <w:multiLevelType w:val="hybridMultilevel"/>
    <w:tmpl w:val="914A617A"/>
    <w:lvl w:ilvl="0" w:tplc="0780F53E">
      <w:numFmt w:val="bullet"/>
      <w:lvlText w:val="-"/>
      <w:lvlJc w:val="left"/>
      <w:pPr>
        <w:ind w:left="1287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B12F00"/>
    <w:multiLevelType w:val="hybridMultilevel"/>
    <w:tmpl w:val="90E637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791A5A"/>
    <w:multiLevelType w:val="hybridMultilevel"/>
    <w:tmpl w:val="42DE8CE2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2A0F96"/>
    <w:multiLevelType w:val="hybridMultilevel"/>
    <w:tmpl w:val="60F40E7E"/>
    <w:lvl w:ilvl="0" w:tplc="7BC84C7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7B6F19"/>
    <w:multiLevelType w:val="multilevel"/>
    <w:tmpl w:val="C29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26FA0"/>
    <w:multiLevelType w:val="multilevel"/>
    <w:tmpl w:val="2568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D247B"/>
    <w:multiLevelType w:val="hybridMultilevel"/>
    <w:tmpl w:val="5BCE576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6E5879"/>
    <w:multiLevelType w:val="hybridMultilevel"/>
    <w:tmpl w:val="D15E8F94"/>
    <w:lvl w:ilvl="0" w:tplc="0780F53E">
      <w:numFmt w:val="bullet"/>
      <w:lvlText w:val="-"/>
      <w:lvlJc w:val="left"/>
      <w:pPr>
        <w:ind w:left="1352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4B275A7D"/>
    <w:multiLevelType w:val="hybridMultilevel"/>
    <w:tmpl w:val="4A2246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640A9E"/>
    <w:multiLevelType w:val="hybridMultilevel"/>
    <w:tmpl w:val="246E08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BB46C9"/>
    <w:multiLevelType w:val="multilevel"/>
    <w:tmpl w:val="877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8C0A4D"/>
    <w:multiLevelType w:val="hybridMultilevel"/>
    <w:tmpl w:val="B7501416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2049AB"/>
    <w:multiLevelType w:val="multilevel"/>
    <w:tmpl w:val="B7A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362F0"/>
    <w:multiLevelType w:val="multilevel"/>
    <w:tmpl w:val="BC5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471156"/>
    <w:multiLevelType w:val="hybridMultilevel"/>
    <w:tmpl w:val="A9E2B440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277E5D"/>
    <w:multiLevelType w:val="hybridMultilevel"/>
    <w:tmpl w:val="0F5CA3F6"/>
    <w:lvl w:ilvl="0" w:tplc="0410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644C109D"/>
    <w:multiLevelType w:val="multilevel"/>
    <w:tmpl w:val="092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3654B"/>
    <w:multiLevelType w:val="hybridMultilevel"/>
    <w:tmpl w:val="835E1186"/>
    <w:lvl w:ilvl="0" w:tplc="0780F53E">
      <w:numFmt w:val="bullet"/>
      <w:lvlText w:val="-"/>
      <w:lvlJc w:val="left"/>
      <w:pPr>
        <w:ind w:left="1287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173296"/>
    <w:multiLevelType w:val="hybridMultilevel"/>
    <w:tmpl w:val="4AFC35FA"/>
    <w:lvl w:ilvl="0" w:tplc="C3148E2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DE6A50"/>
    <w:multiLevelType w:val="hybridMultilevel"/>
    <w:tmpl w:val="897CC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90086"/>
    <w:multiLevelType w:val="hybridMultilevel"/>
    <w:tmpl w:val="AC386A5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DF21B5"/>
    <w:multiLevelType w:val="hybridMultilevel"/>
    <w:tmpl w:val="BB7E47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B0756A"/>
    <w:multiLevelType w:val="hybridMultilevel"/>
    <w:tmpl w:val="77A093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FB14A6"/>
    <w:multiLevelType w:val="hybridMultilevel"/>
    <w:tmpl w:val="D28CFB52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18"/>
  </w:num>
  <w:num w:numId="10">
    <w:abstractNumId w:val="14"/>
  </w:num>
  <w:num w:numId="11">
    <w:abstractNumId w:val="28"/>
  </w:num>
  <w:num w:numId="12">
    <w:abstractNumId w:val="31"/>
  </w:num>
  <w:num w:numId="13">
    <w:abstractNumId w:val="13"/>
  </w:num>
  <w:num w:numId="14">
    <w:abstractNumId w:val="19"/>
  </w:num>
  <w:num w:numId="15">
    <w:abstractNumId w:val="22"/>
  </w:num>
  <w:num w:numId="16">
    <w:abstractNumId w:val="15"/>
  </w:num>
  <w:num w:numId="17">
    <w:abstractNumId w:val="23"/>
  </w:num>
  <w:num w:numId="18">
    <w:abstractNumId w:val="11"/>
  </w:num>
  <w:num w:numId="19">
    <w:abstractNumId w:val="32"/>
  </w:num>
  <w:num w:numId="20">
    <w:abstractNumId w:val="30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5"/>
  </w:num>
  <w:num w:numId="26">
    <w:abstractNumId w:val="10"/>
  </w:num>
  <w:num w:numId="27">
    <w:abstractNumId w:val="21"/>
  </w:num>
  <w:num w:numId="28">
    <w:abstractNumId w:val="29"/>
  </w:num>
  <w:num w:numId="29">
    <w:abstractNumId w:val="4"/>
  </w:num>
  <w:num w:numId="30">
    <w:abstractNumId w:val="9"/>
  </w:num>
  <w:num w:numId="31">
    <w:abstractNumId w:val="2"/>
  </w:num>
  <w:num w:numId="32">
    <w:abstractNumId w:val="2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2JZuqnGc9OGVle5fo8N9RKjnGNc=" w:salt="HtOFQfWQefjBlQZ48E5k/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335"/>
    <w:rsid w:val="00031E56"/>
    <w:rsid w:val="00041E37"/>
    <w:rsid w:val="00046508"/>
    <w:rsid w:val="00070130"/>
    <w:rsid w:val="00071887"/>
    <w:rsid w:val="000741A7"/>
    <w:rsid w:val="000D426B"/>
    <w:rsid w:val="000E2B50"/>
    <w:rsid w:val="000E75AD"/>
    <w:rsid w:val="000F2EF5"/>
    <w:rsid w:val="00112335"/>
    <w:rsid w:val="00113810"/>
    <w:rsid w:val="00163D7D"/>
    <w:rsid w:val="001670E3"/>
    <w:rsid w:val="00191F4B"/>
    <w:rsid w:val="001A32CA"/>
    <w:rsid w:val="001B2B68"/>
    <w:rsid w:val="001C0668"/>
    <w:rsid w:val="001C6678"/>
    <w:rsid w:val="00201470"/>
    <w:rsid w:val="0022530B"/>
    <w:rsid w:val="00277FA9"/>
    <w:rsid w:val="002A3334"/>
    <w:rsid w:val="002B557D"/>
    <w:rsid w:val="002D2A45"/>
    <w:rsid w:val="002D5653"/>
    <w:rsid w:val="0032584D"/>
    <w:rsid w:val="003324D8"/>
    <w:rsid w:val="00334602"/>
    <w:rsid w:val="0038419C"/>
    <w:rsid w:val="003C6EAE"/>
    <w:rsid w:val="003D5AD8"/>
    <w:rsid w:val="003E2EF6"/>
    <w:rsid w:val="003F3336"/>
    <w:rsid w:val="00415EDC"/>
    <w:rsid w:val="004269D4"/>
    <w:rsid w:val="00467D39"/>
    <w:rsid w:val="004E0537"/>
    <w:rsid w:val="005436F6"/>
    <w:rsid w:val="005C3844"/>
    <w:rsid w:val="005E192C"/>
    <w:rsid w:val="005E7128"/>
    <w:rsid w:val="006279E2"/>
    <w:rsid w:val="00640350"/>
    <w:rsid w:val="006D4B8B"/>
    <w:rsid w:val="006E0223"/>
    <w:rsid w:val="00727DC2"/>
    <w:rsid w:val="007340CA"/>
    <w:rsid w:val="00742438"/>
    <w:rsid w:val="00756BDB"/>
    <w:rsid w:val="007742CB"/>
    <w:rsid w:val="007A4200"/>
    <w:rsid w:val="007E6F7F"/>
    <w:rsid w:val="00806367"/>
    <w:rsid w:val="0080753E"/>
    <w:rsid w:val="00866AF9"/>
    <w:rsid w:val="008C233C"/>
    <w:rsid w:val="008E0F3E"/>
    <w:rsid w:val="008F031E"/>
    <w:rsid w:val="008F17B8"/>
    <w:rsid w:val="00910E79"/>
    <w:rsid w:val="00984937"/>
    <w:rsid w:val="00984A25"/>
    <w:rsid w:val="009D36BF"/>
    <w:rsid w:val="00A02F2A"/>
    <w:rsid w:val="00A50BBD"/>
    <w:rsid w:val="00A50E01"/>
    <w:rsid w:val="00A55187"/>
    <w:rsid w:val="00A97D88"/>
    <w:rsid w:val="00AA2A44"/>
    <w:rsid w:val="00B23311"/>
    <w:rsid w:val="00B536CD"/>
    <w:rsid w:val="00B93CC7"/>
    <w:rsid w:val="00BB6CF7"/>
    <w:rsid w:val="00BB6E2E"/>
    <w:rsid w:val="00C12BD3"/>
    <w:rsid w:val="00C269C4"/>
    <w:rsid w:val="00C33B56"/>
    <w:rsid w:val="00C37E48"/>
    <w:rsid w:val="00C5271C"/>
    <w:rsid w:val="00C54780"/>
    <w:rsid w:val="00C721B9"/>
    <w:rsid w:val="00C742AA"/>
    <w:rsid w:val="00C774B1"/>
    <w:rsid w:val="00C90983"/>
    <w:rsid w:val="00CB6013"/>
    <w:rsid w:val="00CC0138"/>
    <w:rsid w:val="00D178AF"/>
    <w:rsid w:val="00D249AB"/>
    <w:rsid w:val="00D3458A"/>
    <w:rsid w:val="00D568F6"/>
    <w:rsid w:val="00DE2573"/>
    <w:rsid w:val="00E02380"/>
    <w:rsid w:val="00E06F47"/>
    <w:rsid w:val="00E960A8"/>
    <w:rsid w:val="00F333E0"/>
    <w:rsid w:val="00F471D2"/>
    <w:rsid w:val="00F544EB"/>
    <w:rsid w:val="00F77635"/>
    <w:rsid w:val="00FA2517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1233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46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06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367"/>
  </w:style>
  <w:style w:type="character" w:styleId="Numeropagina">
    <w:name w:val="page number"/>
    <w:basedOn w:val="Carpredefinitoparagrafo"/>
    <w:uiPriority w:val="99"/>
    <w:semiHidden/>
    <w:unhideWhenUsed/>
    <w:rsid w:val="00806367"/>
  </w:style>
  <w:style w:type="paragraph" w:styleId="NormaleWeb">
    <w:name w:val="Normal (Web)"/>
    <w:basedOn w:val="Normale"/>
    <w:uiPriority w:val="99"/>
    <w:semiHidden/>
    <w:unhideWhenUsed/>
    <w:rsid w:val="00B53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1233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46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06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6367"/>
  </w:style>
  <w:style w:type="character" w:styleId="Numeropagina">
    <w:name w:val="page number"/>
    <w:basedOn w:val="Caratterepredefinitoparagrafo"/>
    <w:uiPriority w:val="99"/>
    <w:semiHidden/>
    <w:unhideWhenUsed/>
    <w:rsid w:val="00806367"/>
  </w:style>
  <w:style w:type="paragraph" w:styleId="NormaleWeb">
    <w:name w:val="Normal (Web)"/>
    <w:basedOn w:val="Normale"/>
    <w:uiPriority w:val="99"/>
    <w:semiHidden/>
    <w:unhideWhenUsed/>
    <w:rsid w:val="00B53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1366</Words>
  <Characters>7791</Characters>
  <Application>Microsoft Office Word</Application>
  <DocSecurity>8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simona</cp:lastModifiedBy>
  <cp:revision>24</cp:revision>
  <cp:lastPrinted>2015-06-20T09:58:00Z</cp:lastPrinted>
  <dcterms:created xsi:type="dcterms:W3CDTF">2015-03-21T13:47:00Z</dcterms:created>
  <dcterms:modified xsi:type="dcterms:W3CDTF">2016-09-19T10:47:00Z</dcterms:modified>
</cp:coreProperties>
</file>